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8659C" w:rsidRPr="0058659C" w:rsidTr="0058659C">
        <w:tc>
          <w:tcPr>
            <w:tcW w:w="9212" w:type="dxa"/>
          </w:tcPr>
          <w:p w:rsidR="0058659C" w:rsidRPr="0058659C" w:rsidRDefault="0058659C" w:rsidP="00DD1D18">
            <w:pPr>
              <w:rPr>
                <w:b/>
                <w:sz w:val="23"/>
                <w:szCs w:val="23"/>
              </w:rPr>
            </w:pPr>
            <w:r w:rsidRPr="0058659C">
              <w:rPr>
                <w:b/>
                <w:sz w:val="23"/>
                <w:szCs w:val="23"/>
              </w:rPr>
              <w:t>Trykkavlastningsflate</w:t>
            </w:r>
            <w:r w:rsidRPr="0058659C">
              <w:rPr>
                <w:b/>
                <w:sz w:val="23"/>
                <w:szCs w:val="23"/>
              </w:rPr>
              <w:t>: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DD1D18">
            <w:pPr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Trykkavlastningsflate beregnes ut fra fyrrommets volum og bør ha et areal som tilsvarer 3 – 10 % av fyrrommets volum (0,03 – 0,10 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>pr. m</w:t>
            </w:r>
            <w:r w:rsidRPr="0058659C">
              <w:rPr>
                <w:sz w:val="16"/>
                <w:szCs w:val="16"/>
              </w:rPr>
              <w:t xml:space="preserve">3 </w:t>
            </w:r>
            <w:r w:rsidRPr="0058659C">
              <w:rPr>
                <w:sz w:val="23"/>
                <w:szCs w:val="23"/>
              </w:rPr>
              <w:t xml:space="preserve">romvolum). Avlastningsarealets bruddstyrke bør ligge mellom 10 – 30% av styrken til den omkringliggende konstruksjonens styrke, men ikke sterkere enn ca. 2 </w:t>
            </w:r>
            <w:proofErr w:type="spellStart"/>
            <w:r w:rsidRPr="0058659C">
              <w:rPr>
                <w:sz w:val="23"/>
                <w:szCs w:val="23"/>
              </w:rPr>
              <w:t>kPa</w:t>
            </w:r>
            <w:proofErr w:type="spellEnd"/>
            <w:r w:rsidRPr="0058659C">
              <w:rPr>
                <w:sz w:val="23"/>
                <w:szCs w:val="23"/>
              </w:rPr>
              <w:t>. Ved bruk av vindu som avlastningsflate må en sikre seg mot sekundærskader fra glassplinter.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DD1D18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Flatens massevekt bør ligge mellom 6 og 12 kg/m</w:t>
            </w:r>
            <w:r w:rsidRPr="0058659C">
              <w:rPr>
                <w:sz w:val="16"/>
                <w:szCs w:val="16"/>
              </w:rPr>
              <w:t>2</w:t>
            </w:r>
            <w:r w:rsidRPr="0058659C">
              <w:rPr>
                <w:sz w:val="23"/>
                <w:szCs w:val="23"/>
              </w:rPr>
              <w:t xml:space="preserve">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DD1D18">
            <w:pPr>
              <w:pStyle w:val="Default"/>
              <w:rPr>
                <w:sz w:val="23"/>
                <w:szCs w:val="23"/>
              </w:rPr>
            </w:pP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DD1D18">
            <w:pPr>
              <w:rPr>
                <w:b/>
                <w:sz w:val="23"/>
                <w:szCs w:val="23"/>
                <w:u w:val="single"/>
              </w:rPr>
            </w:pPr>
            <w:r w:rsidRPr="0058659C">
              <w:rPr>
                <w:b/>
                <w:sz w:val="23"/>
                <w:szCs w:val="23"/>
                <w:u w:val="single"/>
              </w:rPr>
              <w:t>Utregning for vannkanten: (13m</w:t>
            </w:r>
            <w:r w:rsidRPr="0058659C">
              <w:rPr>
                <w:b/>
                <w:sz w:val="23"/>
                <w:szCs w:val="23"/>
                <w:u w:val="single"/>
                <w:vertAlign w:val="superscript"/>
              </w:rPr>
              <w:t>2</w:t>
            </w:r>
            <w:r w:rsidRPr="0058659C">
              <w:rPr>
                <w:b/>
                <w:sz w:val="23"/>
                <w:szCs w:val="23"/>
                <w:u w:val="single"/>
              </w:rPr>
              <w:t xml:space="preserve">  x 3,8m) x 0,05 =2,47m</w:t>
            </w:r>
            <w:r w:rsidRPr="0058659C">
              <w:rPr>
                <w:b/>
                <w:sz w:val="23"/>
                <w:szCs w:val="23"/>
                <w:u w:val="single"/>
                <w:vertAlign w:val="superscript"/>
              </w:rPr>
              <w:t>2</w:t>
            </w:r>
            <w:r w:rsidRPr="0058659C">
              <w:rPr>
                <w:b/>
                <w:sz w:val="23"/>
                <w:szCs w:val="23"/>
                <w:u w:val="single"/>
              </w:rPr>
              <w:t xml:space="preserve"> </w:t>
            </w:r>
          </w:p>
        </w:tc>
      </w:tr>
    </w:tbl>
    <w:p w:rsidR="0058659C" w:rsidRDefault="0058659C" w:rsidP="00FF4CDC">
      <w:pPr>
        <w:pStyle w:val="Default"/>
        <w:rPr>
          <w:b/>
          <w:bCs/>
          <w:sz w:val="23"/>
          <w:szCs w:val="23"/>
        </w:rPr>
      </w:pPr>
    </w:p>
    <w:p w:rsidR="0058659C" w:rsidRDefault="0058659C" w:rsidP="00FF4CDC">
      <w:pPr>
        <w:pStyle w:val="Default"/>
        <w:rPr>
          <w:b/>
          <w:bCs/>
          <w:sz w:val="23"/>
          <w:szCs w:val="23"/>
        </w:rPr>
      </w:pPr>
    </w:p>
    <w:p w:rsidR="0058659C" w:rsidRDefault="0058659C" w:rsidP="00FF4CDC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b/>
                <w:bCs/>
                <w:sz w:val="23"/>
                <w:szCs w:val="23"/>
              </w:rPr>
              <w:t xml:space="preserve">10.2.1 Ventilasjon i fyrrom.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Fyrrommet skal sikres tilstrekkelig friskluftstilførsel, både med tanke på romventilasjon og brennerens behov for forbrenningsluft.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b/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Til forbrenningsluft skal det påregnes minst 1,5 m</w:t>
            </w:r>
            <w:r w:rsidRPr="0058659C">
              <w:rPr>
                <w:sz w:val="16"/>
                <w:szCs w:val="16"/>
              </w:rPr>
              <w:t xml:space="preserve">3 </w:t>
            </w:r>
            <w:r w:rsidRPr="0058659C">
              <w:rPr>
                <w:sz w:val="23"/>
                <w:szCs w:val="23"/>
              </w:rPr>
              <w:t xml:space="preserve">/h pr. kW </w:t>
            </w:r>
            <w:proofErr w:type="spellStart"/>
            <w:r w:rsidRPr="0058659C">
              <w:rPr>
                <w:sz w:val="23"/>
                <w:szCs w:val="23"/>
              </w:rPr>
              <w:t>innfyrt</w:t>
            </w:r>
            <w:proofErr w:type="spellEnd"/>
            <w:r w:rsidRPr="0058659C">
              <w:rPr>
                <w:sz w:val="23"/>
                <w:szCs w:val="23"/>
              </w:rPr>
              <w:t xml:space="preserve"> effekt.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Til romventilasjon skal det påregnes ca. 4 luftskift </w:t>
            </w:r>
            <w:proofErr w:type="spellStart"/>
            <w:r w:rsidRPr="0058659C">
              <w:rPr>
                <w:sz w:val="23"/>
                <w:szCs w:val="23"/>
              </w:rPr>
              <w:t>pr.time</w:t>
            </w:r>
            <w:proofErr w:type="spellEnd"/>
            <w:r w:rsidRPr="0058659C">
              <w:rPr>
                <w:sz w:val="23"/>
                <w:szCs w:val="23"/>
              </w:rPr>
              <w:t xml:space="preserve">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Ventilasjonsåpninger skal plasseres slik at det oppnås god oppblanding av romluften(kryssventilasjon). Romavtrekk bør ledes over tak. Fyrrom bør ha vindu, lufteluke eller tilsvarende, for å sikre rask utlufting. Vindu, lufteluke etc. kan også fungere som trykkavlastningsareal. Ønskes ventilasjonsåpninger stengt ved brennerstans skal disse være mekanisk styrt og forriglet over brennerautomatikken.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Til forbrenningsluft skal det, ved bruk av naturlig ventilasjon, lages lufteåpninger med minste størrelse (målt i cm</w:t>
            </w:r>
            <w:r w:rsidRPr="0058659C">
              <w:rPr>
                <w:sz w:val="16"/>
                <w:szCs w:val="16"/>
              </w:rPr>
              <w:t>2</w:t>
            </w:r>
            <w:r w:rsidRPr="0058659C">
              <w:rPr>
                <w:sz w:val="23"/>
                <w:szCs w:val="23"/>
              </w:rPr>
              <w:t xml:space="preserve">);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1,5 x </w:t>
            </w:r>
            <w:proofErr w:type="spellStart"/>
            <w:r w:rsidRPr="0058659C">
              <w:rPr>
                <w:sz w:val="23"/>
                <w:szCs w:val="23"/>
              </w:rPr>
              <w:t>innfyrt</w:t>
            </w:r>
            <w:proofErr w:type="spellEnd"/>
            <w:r w:rsidRPr="0058659C">
              <w:rPr>
                <w:sz w:val="23"/>
                <w:szCs w:val="23"/>
              </w:rPr>
              <w:t xml:space="preserve"> effekt (kW) for brenner med forbrenningsluftvifte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3,0 x </w:t>
            </w:r>
            <w:proofErr w:type="spellStart"/>
            <w:r w:rsidRPr="0058659C">
              <w:rPr>
                <w:sz w:val="23"/>
                <w:szCs w:val="23"/>
              </w:rPr>
              <w:t>innfyrt</w:t>
            </w:r>
            <w:proofErr w:type="spellEnd"/>
            <w:r w:rsidRPr="0058659C">
              <w:rPr>
                <w:sz w:val="23"/>
                <w:szCs w:val="23"/>
              </w:rPr>
              <w:t xml:space="preserve"> effekt (kW) for atmosfærisk brenner.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/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For romventilasjon skal lages minst to åpninger som sikrer god kryssventilasjon av rommet ved naturlig oppdrift. Åpningene skal ha et tverrsnitt som funksjon av </w:t>
            </w:r>
            <w:proofErr w:type="spellStart"/>
            <w:r w:rsidRPr="0058659C">
              <w:rPr>
                <w:sz w:val="23"/>
                <w:szCs w:val="23"/>
              </w:rPr>
              <w:t>innfyrt</w:t>
            </w:r>
            <w:proofErr w:type="spellEnd"/>
            <w:r w:rsidRPr="0058659C">
              <w:rPr>
                <w:sz w:val="23"/>
                <w:szCs w:val="23"/>
              </w:rPr>
              <w:t xml:space="preserve"> effekt: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135 kW - 120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11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200 kW - 240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15,5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300 kW - 400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20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600 kW - 800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28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800 kW - 1500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38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>1000 kW - 1800 cm</w:t>
            </w:r>
            <w:r w:rsidRPr="0058659C">
              <w:rPr>
                <w:sz w:val="16"/>
                <w:szCs w:val="16"/>
              </w:rPr>
              <w:t xml:space="preserve">2 </w:t>
            </w:r>
            <w:r w:rsidRPr="0058659C">
              <w:rPr>
                <w:sz w:val="23"/>
                <w:szCs w:val="23"/>
              </w:rPr>
              <w:t xml:space="preserve">- kvadratside 42 cm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pStyle w:val="Default"/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Ved mekanisk ventilasjon kan viften plasseres enten i friskluftinntaket eller i romavtrekket. Viften skal være forriglet over gassbrenneren. Hvor det er fare for uheldig undertrykk i oppstillingsrommet som kan forstyrre brennerens funksjon, bør viften plasseres i friskluftinntaket. Ved plassering av vifte i romavtrekket skal avtrekksåpningen plasseres ved gulv (gjelder for LPG). 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rPr>
                <w:sz w:val="23"/>
                <w:szCs w:val="23"/>
              </w:rPr>
            </w:pPr>
            <w:r w:rsidRPr="0058659C">
              <w:rPr>
                <w:sz w:val="23"/>
                <w:szCs w:val="23"/>
              </w:rPr>
              <w:t xml:space="preserve">For ytterligere informasjon om ventilasjon i fyrrom henvises det til Temaveiledning om bruk av farlig stoff Del 1. </w:t>
            </w:r>
            <w:proofErr w:type="spellStart"/>
            <w:r w:rsidRPr="0058659C">
              <w:rPr>
                <w:sz w:val="23"/>
                <w:szCs w:val="23"/>
              </w:rPr>
              <w:t>Kap</w:t>
            </w:r>
            <w:proofErr w:type="spellEnd"/>
            <w:r w:rsidRPr="0058659C">
              <w:rPr>
                <w:sz w:val="23"/>
                <w:szCs w:val="23"/>
              </w:rPr>
              <w:t xml:space="preserve">. 15.11.1 og Veiledning for fyringsanlegg for gassformig og flytende brensel, </w:t>
            </w:r>
            <w:proofErr w:type="spellStart"/>
            <w:r w:rsidRPr="0058659C">
              <w:rPr>
                <w:sz w:val="23"/>
                <w:szCs w:val="23"/>
              </w:rPr>
              <w:t>Kap</w:t>
            </w:r>
            <w:proofErr w:type="spellEnd"/>
            <w:r w:rsidRPr="0058659C">
              <w:rPr>
                <w:sz w:val="23"/>
                <w:szCs w:val="23"/>
              </w:rPr>
              <w:t>. 8,5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rPr>
                <w:b/>
                <w:sz w:val="23"/>
                <w:szCs w:val="23"/>
                <w:u w:val="single"/>
              </w:rPr>
            </w:pP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rPr>
                <w:sz w:val="23"/>
                <w:szCs w:val="23"/>
                <w:u w:val="single"/>
              </w:rPr>
            </w:pPr>
            <w:r w:rsidRPr="0058659C">
              <w:rPr>
                <w:b/>
                <w:sz w:val="23"/>
                <w:szCs w:val="23"/>
                <w:u w:val="single"/>
              </w:rPr>
              <w:t>Utregning for vannkanten: 1,5 x 450kw = 675m</w:t>
            </w:r>
            <w:r w:rsidRPr="0058659C">
              <w:rPr>
                <w:b/>
                <w:sz w:val="23"/>
                <w:szCs w:val="23"/>
                <w:u w:val="single"/>
                <w:vertAlign w:val="superscript"/>
              </w:rPr>
              <w:t>3</w:t>
            </w:r>
            <w:r w:rsidRPr="0058659C">
              <w:rPr>
                <w:b/>
                <w:sz w:val="23"/>
                <w:szCs w:val="23"/>
                <w:u w:val="single"/>
              </w:rPr>
              <w:t xml:space="preserve">/h </w:t>
            </w:r>
            <w:r w:rsidRPr="0058659C">
              <w:rPr>
                <w:sz w:val="23"/>
                <w:szCs w:val="23"/>
                <w:u w:val="single"/>
              </w:rPr>
              <w:t>(</w:t>
            </w:r>
            <w:proofErr w:type="spellStart"/>
            <w:r w:rsidRPr="0058659C">
              <w:rPr>
                <w:sz w:val="23"/>
                <w:szCs w:val="23"/>
                <w:u w:val="single"/>
              </w:rPr>
              <w:t>max</w:t>
            </w:r>
            <w:proofErr w:type="spellEnd"/>
            <w:r w:rsidRPr="0058659C">
              <w:rPr>
                <w:sz w:val="23"/>
                <w:szCs w:val="23"/>
                <w:u w:val="single"/>
              </w:rPr>
              <w:t xml:space="preserve"> 2m/sek)</w:t>
            </w:r>
          </w:p>
        </w:tc>
      </w:tr>
      <w:tr w:rsidR="0058659C" w:rsidRPr="0058659C" w:rsidTr="0058659C">
        <w:tc>
          <w:tcPr>
            <w:tcW w:w="9212" w:type="dxa"/>
          </w:tcPr>
          <w:p w:rsidR="0058659C" w:rsidRPr="0058659C" w:rsidRDefault="0058659C" w:rsidP="00BC483E">
            <w:pPr>
              <w:rPr>
                <w:b/>
                <w:sz w:val="23"/>
                <w:szCs w:val="23"/>
                <w:u w:val="single"/>
              </w:rPr>
            </w:pPr>
            <w:r w:rsidRPr="0058659C">
              <w:rPr>
                <w:b/>
                <w:sz w:val="23"/>
                <w:szCs w:val="23"/>
                <w:u w:val="single"/>
              </w:rPr>
              <w:t xml:space="preserve">Konklusjon: 2 </w:t>
            </w:r>
            <w:proofErr w:type="spellStart"/>
            <w:r w:rsidRPr="0058659C">
              <w:rPr>
                <w:b/>
                <w:sz w:val="23"/>
                <w:szCs w:val="23"/>
                <w:u w:val="single"/>
              </w:rPr>
              <w:t>stk</w:t>
            </w:r>
            <w:proofErr w:type="spellEnd"/>
            <w:r w:rsidRPr="0058659C">
              <w:rPr>
                <w:b/>
                <w:sz w:val="23"/>
                <w:szCs w:val="23"/>
                <w:u w:val="single"/>
              </w:rPr>
              <w:t xml:space="preserve"> 400 x 400 kro sjalusirist</w:t>
            </w:r>
          </w:p>
        </w:tc>
      </w:tr>
    </w:tbl>
    <w:p w:rsidR="0058659C" w:rsidRPr="0058659C" w:rsidRDefault="0058659C" w:rsidP="0058659C">
      <w:pPr>
        <w:rPr>
          <w:b/>
          <w:sz w:val="23"/>
          <w:szCs w:val="23"/>
          <w:u w:val="single"/>
        </w:rPr>
      </w:pPr>
    </w:p>
    <w:sectPr w:rsidR="0058659C" w:rsidRPr="00586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DC"/>
    <w:rsid w:val="003579AB"/>
    <w:rsid w:val="0058659C"/>
    <w:rsid w:val="0068053A"/>
    <w:rsid w:val="00D12448"/>
    <w:rsid w:val="00D917B2"/>
    <w:rsid w:val="00FC301C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F4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58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F4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58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Hellevik VVS AS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2014-04-03T06:11:00Z</dcterms:created>
  <dcterms:modified xsi:type="dcterms:W3CDTF">2014-04-03T07:39:00Z</dcterms:modified>
</cp:coreProperties>
</file>